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53C59" w:rsidRDefault="00E6408D">
      <w:r w:rsidRPr="00E6408D">
        <w:drawing>
          <wp:anchor distT="0" distB="0" distL="114300" distR="114300" simplePos="0" relativeHeight="251666432" behindDoc="0" locked="0" layoutInCell="1" allowOverlap="1" wp14:anchorId="11A2EB8C">
            <wp:simplePos x="0" y="0"/>
            <wp:positionH relativeFrom="column">
              <wp:posOffset>5852160</wp:posOffset>
            </wp:positionH>
            <wp:positionV relativeFrom="paragraph">
              <wp:posOffset>-266700</wp:posOffset>
            </wp:positionV>
            <wp:extent cx="1158240" cy="1980131"/>
            <wp:effectExtent l="0" t="0" r="3810" b="127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1166947" cy="1995017"/>
                    </a:xfrm>
                    <a:prstGeom prst="rect">
                      <a:avLst/>
                    </a:prstGeom>
                  </pic:spPr>
                </pic:pic>
              </a:graphicData>
            </a:graphic>
            <wp14:sizeRelH relativeFrom="margin">
              <wp14:pctWidth>0</wp14:pctWidth>
            </wp14:sizeRelH>
            <wp14:sizeRelV relativeFrom="margin">
              <wp14:pctHeight>0</wp14:pctHeight>
            </wp14:sizeRelV>
          </wp:anchor>
        </w:drawing>
      </w:r>
      <w:r w:rsidRPr="00FD2AB5">
        <w:drawing>
          <wp:anchor distT="0" distB="0" distL="114300" distR="114300" simplePos="0" relativeHeight="251664384" behindDoc="0" locked="0" layoutInCell="1" allowOverlap="1" wp14:anchorId="3E6B2CAE">
            <wp:simplePos x="0" y="0"/>
            <wp:positionH relativeFrom="column">
              <wp:posOffset>4406900</wp:posOffset>
            </wp:positionH>
            <wp:positionV relativeFrom="paragraph">
              <wp:posOffset>-38100</wp:posOffset>
            </wp:positionV>
            <wp:extent cx="1447800" cy="78105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447800" cy="781050"/>
                    </a:xfrm>
                    <a:prstGeom prst="rect">
                      <a:avLst/>
                    </a:prstGeom>
                  </pic:spPr>
                </pic:pic>
              </a:graphicData>
            </a:graphic>
            <wp14:sizeRelH relativeFrom="margin">
              <wp14:pctWidth>0</wp14:pctWidth>
            </wp14:sizeRelH>
            <wp14:sizeRelV relativeFrom="margin">
              <wp14:pctHeight>0</wp14:pctHeight>
            </wp14:sizeRelV>
          </wp:anchor>
        </w:drawing>
      </w:r>
      <w:r w:rsidRPr="00FD2AB5">
        <w:drawing>
          <wp:anchor distT="0" distB="0" distL="114300" distR="114300" simplePos="0" relativeHeight="251662336" behindDoc="0" locked="0" layoutInCell="1" allowOverlap="1" wp14:anchorId="699AC8CE">
            <wp:simplePos x="0" y="0"/>
            <wp:positionH relativeFrom="column">
              <wp:posOffset>2952115</wp:posOffset>
            </wp:positionH>
            <wp:positionV relativeFrom="paragraph">
              <wp:posOffset>-60325</wp:posOffset>
            </wp:positionV>
            <wp:extent cx="1457960" cy="792480"/>
            <wp:effectExtent l="0" t="0" r="8890" b="762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7960" cy="792480"/>
                    </a:xfrm>
                    <a:prstGeom prst="rect">
                      <a:avLst/>
                    </a:prstGeom>
                  </pic:spPr>
                </pic:pic>
              </a:graphicData>
            </a:graphic>
            <wp14:sizeRelH relativeFrom="margin">
              <wp14:pctWidth>0</wp14:pctWidth>
            </wp14:sizeRelH>
            <wp14:sizeRelV relativeFrom="margin">
              <wp14:pctHeight>0</wp14:pctHeight>
            </wp14:sizeRelV>
          </wp:anchor>
        </w:drawing>
      </w:r>
      <w:r w:rsidRPr="00FD2AB5">
        <w:drawing>
          <wp:anchor distT="0" distB="0" distL="114300" distR="114300" simplePos="0" relativeHeight="251660288" behindDoc="0" locked="0" layoutInCell="1" allowOverlap="1" wp14:anchorId="7AC7E927">
            <wp:simplePos x="0" y="0"/>
            <wp:positionH relativeFrom="column">
              <wp:posOffset>1370330</wp:posOffset>
            </wp:positionH>
            <wp:positionV relativeFrom="paragraph">
              <wp:posOffset>-45085</wp:posOffset>
            </wp:positionV>
            <wp:extent cx="1502410" cy="792480"/>
            <wp:effectExtent l="0" t="0" r="2540" b="762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02410" cy="792480"/>
                    </a:xfrm>
                    <a:prstGeom prst="rect">
                      <a:avLst/>
                    </a:prstGeom>
                  </pic:spPr>
                </pic:pic>
              </a:graphicData>
            </a:graphic>
            <wp14:sizeRelH relativeFrom="margin">
              <wp14:pctWidth>0</wp14:pctWidth>
            </wp14:sizeRelH>
            <wp14:sizeRelV relativeFrom="margin">
              <wp14:pctHeight>0</wp14:pctHeight>
            </wp14:sizeRelV>
          </wp:anchor>
        </w:drawing>
      </w:r>
      <w:r w:rsidRPr="00FD2AB5">
        <w:drawing>
          <wp:anchor distT="0" distB="0" distL="114300" distR="114300" simplePos="0" relativeHeight="251658240" behindDoc="0" locked="0" layoutInCell="1" allowOverlap="1" wp14:anchorId="08CE06B5">
            <wp:simplePos x="0" y="0"/>
            <wp:positionH relativeFrom="column">
              <wp:posOffset>-255270</wp:posOffset>
            </wp:positionH>
            <wp:positionV relativeFrom="paragraph">
              <wp:posOffset>-114300</wp:posOffset>
            </wp:positionV>
            <wp:extent cx="1569720" cy="89916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69720" cy="899160"/>
                    </a:xfrm>
                    <a:prstGeom prst="rect">
                      <a:avLst/>
                    </a:prstGeom>
                  </pic:spPr>
                </pic:pic>
              </a:graphicData>
            </a:graphic>
            <wp14:sizeRelH relativeFrom="margin">
              <wp14:pctWidth>0</wp14:pctWidth>
            </wp14:sizeRelH>
            <wp14:sizeRelV relativeFrom="margin">
              <wp14:pctHeight>0</wp14:pctHeight>
            </wp14:sizeRelV>
          </wp:anchor>
        </w:drawing>
      </w:r>
    </w:p>
    <w:p w:rsidR="00FD2AB5" w:rsidRDefault="00FD2AB5"/>
    <w:p w:rsidR="00FD2AB5" w:rsidRDefault="00FD2AB5"/>
    <w:p w:rsidR="00FD2AB5" w:rsidRDefault="00FD2AB5"/>
    <w:p w:rsidR="00FD2AB5" w:rsidRDefault="00E6408D">
      <w:r w:rsidRPr="00E6408D">
        <w:drawing>
          <wp:anchor distT="0" distB="0" distL="114300" distR="114300" simplePos="0" relativeHeight="251665408" behindDoc="0" locked="0" layoutInCell="1" allowOverlap="1" wp14:anchorId="267EF471">
            <wp:simplePos x="0" y="0"/>
            <wp:positionH relativeFrom="column">
              <wp:posOffset>4282440</wp:posOffset>
            </wp:positionH>
            <wp:positionV relativeFrom="paragraph">
              <wp:posOffset>133350</wp:posOffset>
            </wp:positionV>
            <wp:extent cx="1440180" cy="764786"/>
            <wp:effectExtent l="0" t="0" r="762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40180" cy="764786"/>
                    </a:xfrm>
                    <a:prstGeom prst="rect">
                      <a:avLst/>
                    </a:prstGeom>
                  </pic:spPr>
                </pic:pic>
              </a:graphicData>
            </a:graphic>
            <wp14:sizeRelH relativeFrom="margin">
              <wp14:pctWidth>0</wp14:pctWidth>
            </wp14:sizeRelH>
            <wp14:sizeRelV relativeFrom="margin">
              <wp14:pctHeight>0</wp14:pctHeight>
            </wp14:sizeRelV>
          </wp:anchor>
        </w:drawing>
      </w:r>
      <w:r w:rsidRPr="00FD2AB5">
        <w:drawing>
          <wp:anchor distT="0" distB="0" distL="114300" distR="114300" simplePos="0" relativeHeight="251663360" behindDoc="0" locked="0" layoutInCell="1" allowOverlap="1" wp14:anchorId="3BA53077">
            <wp:simplePos x="0" y="0"/>
            <wp:positionH relativeFrom="column">
              <wp:posOffset>2774950</wp:posOffset>
            </wp:positionH>
            <wp:positionV relativeFrom="paragraph">
              <wp:posOffset>134620</wp:posOffset>
            </wp:positionV>
            <wp:extent cx="1438275" cy="78486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38275" cy="784860"/>
                    </a:xfrm>
                    <a:prstGeom prst="rect">
                      <a:avLst/>
                    </a:prstGeom>
                  </pic:spPr>
                </pic:pic>
              </a:graphicData>
            </a:graphic>
            <wp14:sizeRelH relativeFrom="margin">
              <wp14:pctWidth>0</wp14:pctWidth>
            </wp14:sizeRelH>
            <wp14:sizeRelV relativeFrom="margin">
              <wp14:pctHeight>0</wp14:pctHeight>
            </wp14:sizeRelV>
          </wp:anchor>
        </w:drawing>
      </w:r>
      <w:r w:rsidRPr="00FD2AB5">
        <w:drawing>
          <wp:anchor distT="0" distB="0" distL="114300" distR="114300" simplePos="0" relativeHeight="251659264" behindDoc="0" locked="0" layoutInCell="1" allowOverlap="1" wp14:anchorId="2AD75D8C">
            <wp:simplePos x="0" y="0"/>
            <wp:positionH relativeFrom="column">
              <wp:posOffset>-251460</wp:posOffset>
            </wp:positionH>
            <wp:positionV relativeFrom="paragraph">
              <wp:posOffset>144145</wp:posOffset>
            </wp:positionV>
            <wp:extent cx="1489166" cy="868680"/>
            <wp:effectExtent l="0" t="0" r="0" b="762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89166" cy="868680"/>
                    </a:xfrm>
                    <a:prstGeom prst="rect">
                      <a:avLst/>
                    </a:prstGeom>
                  </pic:spPr>
                </pic:pic>
              </a:graphicData>
            </a:graphic>
            <wp14:sizeRelH relativeFrom="margin">
              <wp14:pctWidth>0</wp14:pctWidth>
            </wp14:sizeRelH>
            <wp14:sizeRelV relativeFrom="margin">
              <wp14:pctHeight>0</wp14:pctHeight>
            </wp14:sizeRelV>
          </wp:anchor>
        </w:drawing>
      </w:r>
    </w:p>
    <w:p w:rsidR="00FD2AB5" w:rsidRDefault="00E6408D">
      <w:r w:rsidRPr="00FD2AB5">
        <w:drawing>
          <wp:anchor distT="0" distB="0" distL="114300" distR="114300" simplePos="0" relativeHeight="251661312" behindDoc="0" locked="0" layoutInCell="1" allowOverlap="1" wp14:anchorId="7BA33D0A">
            <wp:simplePos x="0" y="0"/>
            <wp:positionH relativeFrom="column">
              <wp:posOffset>1310640</wp:posOffset>
            </wp:positionH>
            <wp:positionV relativeFrom="paragraph">
              <wp:posOffset>23495</wp:posOffset>
            </wp:positionV>
            <wp:extent cx="1424940" cy="770255"/>
            <wp:effectExtent l="0" t="0" r="381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24940" cy="770255"/>
                    </a:xfrm>
                    <a:prstGeom prst="rect">
                      <a:avLst/>
                    </a:prstGeom>
                  </pic:spPr>
                </pic:pic>
              </a:graphicData>
            </a:graphic>
            <wp14:sizeRelH relativeFrom="margin">
              <wp14:pctWidth>0</wp14:pctWidth>
            </wp14:sizeRelH>
            <wp14:sizeRelV relativeFrom="margin">
              <wp14:pctHeight>0</wp14:pctHeight>
            </wp14:sizeRelV>
          </wp:anchor>
        </w:drawing>
      </w:r>
    </w:p>
    <w:p w:rsidR="00FD2AB5" w:rsidRDefault="00FD2AB5"/>
    <w:p w:rsidR="00FD2AB5" w:rsidRDefault="00FD2AB5"/>
    <w:p w:rsidR="00FD2AB5" w:rsidRDefault="00FD2AB5"/>
    <w:p w:rsidR="00FD2AB5" w:rsidRDefault="00FD2AB5"/>
    <w:p w:rsidR="00FD2AB5" w:rsidRPr="00FD2AB5" w:rsidRDefault="00FD2AB5" w:rsidP="00E6408D">
      <w:pPr>
        <w:pStyle w:val="Title"/>
        <w:spacing w:before="240"/>
        <w:jc w:val="center"/>
        <w:rPr>
          <w:rFonts w:eastAsia="Times New Roman"/>
          <w:b/>
          <w:sz w:val="36"/>
        </w:rPr>
      </w:pPr>
      <w:bookmarkStart w:id="0" w:name="_GoBack"/>
      <w:r w:rsidRPr="00FD2AB5">
        <w:rPr>
          <w:rFonts w:eastAsia="Times New Roman"/>
          <w:b/>
          <w:sz w:val="36"/>
        </w:rPr>
        <w:t xml:space="preserve">Mitten Gourmet, LLC, Recalls Ready-to-Eat Pork Rind Products </w:t>
      </w:r>
      <w:bookmarkEnd w:id="0"/>
      <w:r w:rsidRPr="00FD2AB5">
        <w:rPr>
          <w:rFonts w:eastAsia="Times New Roman"/>
          <w:b/>
          <w:sz w:val="36"/>
        </w:rPr>
        <w:t>Produced without Benefit of Inspection</w:t>
      </w:r>
    </w:p>
    <w:p w:rsidR="00FD2AB5" w:rsidRPr="00FD2AB5" w:rsidRDefault="00FD2AB5" w:rsidP="00FD2AB5">
      <w:pPr>
        <w:numPr>
          <w:ilvl w:val="0"/>
          <w:numId w:val="1"/>
        </w:numPr>
        <w:spacing w:before="100" w:beforeAutospacing="1" w:after="100" w:afterAutospacing="1"/>
        <w:rPr>
          <w:rFonts w:ascii="Arial" w:hAnsi="Arial" w:cs="Arial"/>
          <w:sz w:val="18"/>
        </w:rPr>
      </w:pPr>
      <w:r w:rsidRPr="00FD2AB5">
        <w:rPr>
          <w:rFonts w:ascii="Arial" w:hAnsi="Arial" w:cs="Arial"/>
          <w:color w:val="FF0000"/>
          <w:szCs w:val="27"/>
        </w:rPr>
        <w:t xml:space="preserve">This is for your </w:t>
      </w:r>
      <w:proofErr w:type="gramStart"/>
      <w:r w:rsidRPr="00FD2AB5">
        <w:rPr>
          <w:rFonts w:ascii="Arial" w:hAnsi="Arial" w:cs="Arial"/>
          <w:color w:val="FF0000"/>
          <w:szCs w:val="27"/>
        </w:rPr>
        <w:t>information,</w:t>
      </w:r>
      <w:proofErr w:type="gramEnd"/>
      <w:r w:rsidRPr="00FD2AB5">
        <w:rPr>
          <w:rFonts w:ascii="Arial" w:hAnsi="Arial" w:cs="Arial"/>
          <w:color w:val="FF0000"/>
          <w:szCs w:val="27"/>
        </w:rPr>
        <w:t xml:space="preserve"> this product may have come in through local donations or Fresh Alliance.</w:t>
      </w:r>
    </w:p>
    <w:p w:rsidR="00FD2AB5" w:rsidRPr="00FD2AB5" w:rsidRDefault="00FD2AB5" w:rsidP="00FD2AB5">
      <w:pPr>
        <w:numPr>
          <w:ilvl w:val="0"/>
          <w:numId w:val="1"/>
        </w:numPr>
        <w:spacing w:before="100" w:beforeAutospacing="1" w:after="100" w:afterAutospacing="1"/>
        <w:rPr>
          <w:rFonts w:ascii="Arial" w:hAnsi="Arial" w:cs="Arial"/>
          <w:sz w:val="18"/>
        </w:rPr>
      </w:pPr>
      <w:r w:rsidRPr="00FD2AB5">
        <w:rPr>
          <w:rFonts w:ascii="Arial" w:hAnsi="Arial" w:cs="Arial"/>
          <w:szCs w:val="27"/>
        </w:rPr>
        <w:t>This product was distributed nationwide.</w:t>
      </w:r>
    </w:p>
    <w:p w:rsidR="00FD2AB5" w:rsidRPr="00FD2AB5" w:rsidRDefault="00FD2AB5" w:rsidP="00FD2AB5">
      <w:pPr>
        <w:numPr>
          <w:ilvl w:val="0"/>
          <w:numId w:val="1"/>
        </w:numPr>
        <w:spacing w:before="100" w:beforeAutospacing="1" w:after="100" w:afterAutospacing="1"/>
        <w:rPr>
          <w:rFonts w:ascii="Arial" w:hAnsi="Arial" w:cs="Arial"/>
          <w:sz w:val="18"/>
        </w:rPr>
      </w:pPr>
      <w:r w:rsidRPr="00FD2AB5">
        <w:rPr>
          <w:rFonts w:ascii="Arial" w:hAnsi="Arial" w:cs="Arial"/>
          <w:szCs w:val="27"/>
        </w:rPr>
        <w:t>Direct link to recall: </w:t>
      </w:r>
      <w:hyperlink r:id="rId15" w:history="1">
        <w:r w:rsidRPr="00FD2AB5">
          <w:rPr>
            <w:rStyle w:val="Hyperlink"/>
            <w:rFonts w:ascii="Arial" w:hAnsi="Arial" w:cs="Arial"/>
            <w:szCs w:val="27"/>
          </w:rPr>
          <w:t>https://www.fsis.usda.gov/recalls-alerts/mitten-gourmet-llc-recalls-ready-eat-pork-rind-products-produced-without-benefit</w:t>
        </w:r>
      </w:hyperlink>
    </w:p>
    <w:p w:rsidR="00FD2AB5" w:rsidRDefault="00FD2AB5" w:rsidP="00FD2AB5">
      <w:pPr>
        <w:pStyle w:val="Heading3"/>
        <w:shd w:val="clear" w:color="auto" w:fill="FFFFFF"/>
        <w:spacing w:before="0"/>
        <w:rPr>
          <w:rFonts w:ascii="Georgia" w:hAnsi="Georgia" w:cs="Times New Roman"/>
          <w:color w:val="005440"/>
        </w:rPr>
      </w:pPr>
      <w:r>
        <w:rPr>
          <w:rFonts w:ascii="Georgia" w:hAnsi="Georgia"/>
          <w:color w:val="005440"/>
        </w:rPr>
        <w:t>FSIS Announcement</w:t>
      </w:r>
    </w:p>
    <w:p w:rsidR="00FD2AB5" w:rsidRPr="00FD2AB5" w:rsidRDefault="00FD2AB5" w:rsidP="00FD2AB5">
      <w:pPr>
        <w:pStyle w:val="NormalWeb"/>
        <w:shd w:val="clear" w:color="auto" w:fill="FFFFFF"/>
        <w:spacing w:before="0" w:beforeAutospacing="0" w:after="120" w:afterAutospacing="0"/>
        <w:rPr>
          <w:rFonts w:asciiTheme="minorHAnsi" w:hAnsiTheme="minorHAnsi" w:cstheme="minorHAnsi"/>
          <w:color w:val="2E2E2E"/>
          <w:sz w:val="22"/>
          <w:szCs w:val="29"/>
        </w:rPr>
      </w:pPr>
      <w:r w:rsidRPr="00FD2AB5">
        <w:rPr>
          <w:rFonts w:asciiTheme="minorHAnsi" w:hAnsiTheme="minorHAnsi" w:cstheme="minorHAnsi"/>
          <w:color w:val="2E2E2E"/>
          <w:sz w:val="22"/>
          <w:szCs w:val="29"/>
        </w:rPr>
        <w:t>WASHINGTON, May 10, 2023 – Mitten Gourmet, LLC, a Freeland, Michigan establishment, is recalling approximately 1,137 pounds of ready-to-eat pork rind products that were produced without the benefit of federal inspection, the U.S. Department of Agriculture’s Food Safety and Inspection Service (FSIS) announced today.</w:t>
      </w:r>
    </w:p>
    <w:p w:rsidR="00FD2AB5" w:rsidRPr="00FD2AB5" w:rsidRDefault="00FD2AB5" w:rsidP="00FD2AB5">
      <w:pPr>
        <w:pStyle w:val="NormalWeb"/>
        <w:shd w:val="clear" w:color="auto" w:fill="FFFFFF"/>
        <w:spacing w:before="0" w:beforeAutospacing="0" w:after="120" w:afterAutospacing="0"/>
        <w:rPr>
          <w:rFonts w:asciiTheme="minorHAnsi" w:hAnsiTheme="minorHAnsi" w:cstheme="minorHAnsi"/>
          <w:color w:val="2E2E2E"/>
          <w:sz w:val="22"/>
          <w:szCs w:val="29"/>
        </w:rPr>
      </w:pPr>
      <w:r w:rsidRPr="00FD2AB5">
        <w:rPr>
          <w:rFonts w:asciiTheme="minorHAnsi" w:hAnsiTheme="minorHAnsi" w:cstheme="minorHAnsi"/>
          <w:color w:val="2E2E2E"/>
          <w:sz w:val="22"/>
          <w:szCs w:val="29"/>
        </w:rPr>
        <w:t>The pork rind products of various flavors were produced on various dates from September 9, 2021, through May 5, 2023. The following products are subject to recall [</w:t>
      </w:r>
      <w:hyperlink r:id="rId16" w:history="1">
        <w:r w:rsidRPr="00FD2AB5">
          <w:rPr>
            <w:rStyle w:val="Hyperlink"/>
            <w:rFonts w:asciiTheme="minorHAnsi" w:eastAsiaTheme="majorEastAsia" w:hAnsiTheme="minorHAnsi" w:cstheme="minorHAnsi"/>
            <w:color w:val="005440"/>
            <w:sz w:val="22"/>
            <w:szCs w:val="29"/>
          </w:rPr>
          <w:t>view labels</w:t>
        </w:r>
      </w:hyperlink>
      <w:r w:rsidRPr="00FD2AB5">
        <w:rPr>
          <w:rFonts w:asciiTheme="minorHAnsi" w:hAnsiTheme="minorHAnsi" w:cstheme="minorHAnsi"/>
          <w:color w:val="2E2E2E"/>
          <w:sz w:val="22"/>
          <w:szCs w:val="29"/>
        </w:rPr>
        <w:t>]:</w:t>
      </w:r>
    </w:p>
    <w:p w:rsidR="00FD2AB5" w:rsidRPr="00FD2AB5" w:rsidRDefault="00FD2AB5" w:rsidP="00FD2AB5">
      <w:pPr>
        <w:numPr>
          <w:ilvl w:val="0"/>
          <w:numId w:val="2"/>
        </w:numPr>
        <w:shd w:val="clear" w:color="auto" w:fill="FFFFFF"/>
        <w:rPr>
          <w:rFonts w:asciiTheme="minorHAnsi" w:hAnsiTheme="minorHAnsi" w:cstheme="minorHAnsi"/>
          <w:color w:val="2E2E2E"/>
          <w:szCs w:val="29"/>
        </w:rPr>
      </w:pPr>
      <w:r w:rsidRPr="00FD2AB5">
        <w:rPr>
          <w:rFonts w:asciiTheme="minorHAnsi" w:hAnsiTheme="minorHAnsi" w:cstheme="minorHAnsi"/>
          <w:color w:val="2E2E2E"/>
          <w:szCs w:val="29"/>
        </w:rPr>
        <w:t>2.0-oz. clear bags containing Mitten Gourmet “PARMESAN GARLIC Pork Rinds” </w:t>
      </w:r>
    </w:p>
    <w:p w:rsidR="00FD2AB5" w:rsidRPr="00FD2AB5" w:rsidRDefault="00FD2AB5" w:rsidP="00FD2AB5">
      <w:pPr>
        <w:numPr>
          <w:ilvl w:val="0"/>
          <w:numId w:val="2"/>
        </w:numPr>
        <w:shd w:val="clear" w:color="auto" w:fill="FFFFFF"/>
        <w:rPr>
          <w:rFonts w:asciiTheme="minorHAnsi" w:hAnsiTheme="minorHAnsi" w:cstheme="minorHAnsi"/>
          <w:color w:val="2E2E2E"/>
          <w:szCs w:val="29"/>
        </w:rPr>
      </w:pPr>
      <w:r w:rsidRPr="00FD2AB5">
        <w:rPr>
          <w:rFonts w:asciiTheme="minorHAnsi" w:hAnsiTheme="minorHAnsi" w:cstheme="minorHAnsi"/>
          <w:color w:val="2E2E2E"/>
          <w:szCs w:val="29"/>
        </w:rPr>
        <w:t>2.0-oz. clear bags containing Mitten Gourmet “PIZZA Pork Rinds”</w:t>
      </w:r>
    </w:p>
    <w:p w:rsidR="00FD2AB5" w:rsidRPr="00FD2AB5" w:rsidRDefault="00FD2AB5" w:rsidP="00FD2AB5">
      <w:pPr>
        <w:numPr>
          <w:ilvl w:val="0"/>
          <w:numId w:val="2"/>
        </w:numPr>
        <w:shd w:val="clear" w:color="auto" w:fill="FFFFFF"/>
        <w:rPr>
          <w:rFonts w:asciiTheme="minorHAnsi" w:hAnsiTheme="minorHAnsi" w:cstheme="minorHAnsi"/>
          <w:color w:val="2E2E2E"/>
          <w:szCs w:val="29"/>
        </w:rPr>
      </w:pPr>
      <w:r w:rsidRPr="00FD2AB5">
        <w:rPr>
          <w:rFonts w:asciiTheme="minorHAnsi" w:hAnsiTheme="minorHAnsi" w:cstheme="minorHAnsi"/>
          <w:color w:val="2E2E2E"/>
          <w:szCs w:val="29"/>
        </w:rPr>
        <w:t>2.0-oz. clear bags containing Mitten Gourmet “BUFFALO Pork Rinds”</w:t>
      </w:r>
    </w:p>
    <w:p w:rsidR="00FD2AB5" w:rsidRPr="00FD2AB5" w:rsidRDefault="00FD2AB5" w:rsidP="00FD2AB5">
      <w:pPr>
        <w:numPr>
          <w:ilvl w:val="0"/>
          <w:numId w:val="2"/>
        </w:numPr>
        <w:shd w:val="clear" w:color="auto" w:fill="FFFFFF"/>
        <w:rPr>
          <w:rFonts w:asciiTheme="minorHAnsi" w:hAnsiTheme="minorHAnsi" w:cstheme="minorHAnsi"/>
          <w:color w:val="2E2E2E"/>
          <w:szCs w:val="29"/>
        </w:rPr>
      </w:pPr>
      <w:r w:rsidRPr="00FD2AB5">
        <w:rPr>
          <w:rFonts w:asciiTheme="minorHAnsi" w:hAnsiTheme="minorHAnsi" w:cstheme="minorHAnsi"/>
          <w:color w:val="2E2E2E"/>
          <w:szCs w:val="29"/>
        </w:rPr>
        <w:t>2.0-oz. clear bags containing Mitten Gourmet “NACHO CHEESE Pork Rinds”</w:t>
      </w:r>
    </w:p>
    <w:p w:rsidR="00FD2AB5" w:rsidRPr="00FD2AB5" w:rsidRDefault="00FD2AB5" w:rsidP="00FD2AB5">
      <w:pPr>
        <w:numPr>
          <w:ilvl w:val="0"/>
          <w:numId w:val="2"/>
        </w:numPr>
        <w:shd w:val="clear" w:color="auto" w:fill="FFFFFF"/>
        <w:rPr>
          <w:rFonts w:asciiTheme="minorHAnsi" w:hAnsiTheme="minorHAnsi" w:cstheme="minorHAnsi"/>
          <w:color w:val="2E2E2E"/>
          <w:szCs w:val="29"/>
        </w:rPr>
      </w:pPr>
      <w:r w:rsidRPr="00FD2AB5">
        <w:rPr>
          <w:rFonts w:asciiTheme="minorHAnsi" w:hAnsiTheme="minorHAnsi" w:cstheme="minorHAnsi"/>
          <w:color w:val="2E2E2E"/>
          <w:szCs w:val="29"/>
        </w:rPr>
        <w:t>2.0-oz. clear bags containing Mitten Gourmet “JALAPENO Pork Rinds”</w:t>
      </w:r>
    </w:p>
    <w:p w:rsidR="00FD2AB5" w:rsidRPr="00FD2AB5" w:rsidRDefault="00FD2AB5" w:rsidP="00FD2AB5">
      <w:pPr>
        <w:numPr>
          <w:ilvl w:val="0"/>
          <w:numId w:val="2"/>
        </w:numPr>
        <w:shd w:val="clear" w:color="auto" w:fill="FFFFFF"/>
        <w:rPr>
          <w:rFonts w:asciiTheme="minorHAnsi" w:hAnsiTheme="minorHAnsi" w:cstheme="minorHAnsi"/>
          <w:color w:val="2E2E2E"/>
          <w:szCs w:val="29"/>
        </w:rPr>
      </w:pPr>
      <w:r w:rsidRPr="00FD2AB5">
        <w:rPr>
          <w:rFonts w:asciiTheme="minorHAnsi" w:hAnsiTheme="minorHAnsi" w:cstheme="minorHAnsi"/>
          <w:color w:val="2E2E2E"/>
          <w:szCs w:val="29"/>
        </w:rPr>
        <w:t>2.0-oz. clear bags containing Mitten Gourmet “HONEY MUSTARD Pork Rinds”</w:t>
      </w:r>
    </w:p>
    <w:p w:rsidR="00FD2AB5" w:rsidRPr="00FD2AB5" w:rsidRDefault="00FD2AB5" w:rsidP="00FD2AB5">
      <w:pPr>
        <w:numPr>
          <w:ilvl w:val="0"/>
          <w:numId w:val="2"/>
        </w:numPr>
        <w:shd w:val="clear" w:color="auto" w:fill="FFFFFF"/>
        <w:rPr>
          <w:rFonts w:asciiTheme="minorHAnsi" w:hAnsiTheme="minorHAnsi" w:cstheme="minorHAnsi"/>
          <w:color w:val="2E2E2E"/>
          <w:szCs w:val="29"/>
        </w:rPr>
      </w:pPr>
      <w:r w:rsidRPr="00FD2AB5">
        <w:rPr>
          <w:rFonts w:asciiTheme="minorHAnsi" w:hAnsiTheme="minorHAnsi" w:cstheme="minorHAnsi"/>
          <w:color w:val="2E2E2E"/>
          <w:szCs w:val="29"/>
        </w:rPr>
        <w:t>2.0-oz. clear bags containing Mitten Gourmet “DILL PICKLE Pork Rinds”</w:t>
      </w:r>
    </w:p>
    <w:p w:rsidR="00FD2AB5" w:rsidRPr="00FD2AB5" w:rsidRDefault="00FD2AB5" w:rsidP="00FD2AB5">
      <w:pPr>
        <w:numPr>
          <w:ilvl w:val="0"/>
          <w:numId w:val="2"/>
        </w:numPr>
        <w:shd w:val="clear" w:color="auto" w:fill="FFFFFF"/>
        <w:rPr>
          <w:rFonts w:asciiTheme="minorHAnsi" w:hAnsiTheme="minorHAnsi" w:cstheme="minorHAnsi"/>
          <w:color w:val="2E2E2E"/>
          <w:szCs w:val="29"/>
        </w:rPr>
      </w:pPr>
      <w:r w:rsidRPr="00FD2AB5">
        <w:rPr>
          <w:rFonts w:asciiTheme="minorHAnsi" w:hAnsiTheme="minorHAnsi" w:cstheme="minorHAnsi"/>
          <w:color w:val="2E2E2E"/>
          <w:szCs w:val="29"/>
        </w:rPr>
        <w:t>2.0-oz. clear bags containing Mitten Gourmet “BARBECUE Pork Rinds”</w:t>
      </w:r>
    </w:p>
    <w:p w:rsidR="00FD2AB5" w:rsidRPr="00FD2AB5" w:rsidRDefault="00FD2AB5" w:rsidP="00FD2AB5">
      <w:pPr>
        <w:numPr>
          <w:ilvl w:val="0"/>
          <w:numId w:val="2"/>
        </w:numPr>
        <w:shd w:val="clear" w:color="auto" w:fill="FFFFFF"/>
        <w:rPr>
          <w:rFonts w:asciiTheme="minorHAnsi" w:hAnsiTheme="minorHAnsi" w:cstheme="minorHAnsi"/>
          <w:color w:val="2E2E2E"/>
          <w:szCs w:val="29"/>
        </w:rPr>
      </w:pPr>
      <w:r w:rsidRPr="00FD2AB5">
        <w:rPr>
          <w:rFonts w:asciiTheme="minorHAnsi" w:hAnsiTheme="minorHAnsi" w:cstheme="minorHAnsi"/>
          <w:color w:val="2E2E2E"/>
          <w:szCs w:val="29"/>
        </w:rPr>
        <w:t>2.0-oz. clear bags containing Mitten Gourmet “SALT N PEPPER Pork Rinds”</w:t>
      </w:r>
    </w:p>
    <w:p w:rsidR="00FD2AB5" w:rsidRPr="00E6408D" w:rsidRDefault="00FD2AB5" w:rsidP="00FD2AB5">
      <w:pPr>
        <w:pStyle w:val="NormalWeb"/>
        <w:shd w:val="clear" w:color="auto" w:fill="FFFFFF"/>
        <w:spacing w:before="0" w:beforeAutospacing="0" w:after="120" w:afterAutospacing="0"/>
        <w:rPr>
          <w:rFonts w:asciiTheme="minorHAnsi" w:hAnsiTheme="minorHAnsi" w:cstheme="minorHAnsi"/>
          <w:color w:val="2E2E2E"/>
          <w:sz w:val="12"/>
          <w:szCs w:val="29"/>
        </w:rPr>
      </w:pPr>
    </w:p>
    <w:p w:rsidR="00FD2AB5" w:rsidRPr="00FD2AB5" w:rsidRDefault="00FD2AB5" w:rsidP="00FD2AB5">
      <w:pPr>
        <w:pStyle w:val="NormalWeb"/>
        <w:shd w:val="clear" w:color="auto" w:fill="FFFFFF"/>
        <w:spacing w:before="0" w:beforeAutospacing="0" w:after="120" w:afterAutospacing="0"/>
        <w:rPr>
          <w:rFonts w:asciiTheme="minorHAnsi" w:hAnsiTheme="minorHAnsi" w:cstheme="minorHAnsi"/>
          <w:color w:val="2E2E2E"/>
          <w:sz w:val="22"/>
          <w:szCs w:val="29"/>
        </w:rPr>
      </w:pPr>
      <w:r w:rsidRPr="00FD2AB5">
        <w:rPr>
          <w:rFonts w:asciiTheme="minorHAnsi" w:hAnsiTheme="minorHAnsi" w:cstheme="minorHAnsi"/>
          <w:color w:val="2E2E2E"/>
          <w:sz w:val="22"/>
          <w:szCs w:val="29"/>
        </w:rPr>
        <w:t>The products subject to recall do not bear the USDA mark of inspection because Mitten Gourmet, LLC, is not a federally inspected establishment. These items were shipped to retail locations nationwide.                        </w:t>
      </w:r>
    </w:p>
    <w:p w:rsidR="00FD2AB5" w:rsidRPr="00FD2AB5" w:rsidRDefault="00FD2AB5" w:rsidP="00FD2AB5">
      <w:pPr>
        <w:pStyle w:val="NormalWeb"/>
        <w:shd w:val="clear" w:color="auto" w:fill="FFFFFF"/>
        <w:spacing w:before="0" w:beforeAutospacing="0" w:after="120" w:afterAutospacing="0"/>
        <w:rPr>
          <w:rFonts w:asciiTheme="minorHAnsi" w:hAnsiTheme="minorHAnsi" w:cstheme="minorHAnsi"/>
          <w:color w:val="2E2E2E"/>
          <w:sz w:val="22"/>
          <w:szCs w:val="29"/>
        </w:rPr>
      </w:pPr>
      <w:r w:rsidRPr="00FD2AB5">
        <w:rPr>
          <w:rFonts w:asciiTheme="minorHAnsi" w:hAnsiTheme="minorHAnsi" w:cstheme="minorHAnsi"/>
          <w:color w:val="2E2E2E"/>
          <w:sz w:val="22"/>
          <w:szCs w:val="29"/>
        </w:rPr>
        <w:t>The problem was discovered during routine FSIS surveillance activities when the ready-to-eat pork rind products were observed for sale without the USDA mark of inspection. FSIS determined that the producer is not an FSIS-inspected facility.</w:t>
      </w:r>
    </w:p>
    <w:p w:rsidR="00FD2AB5" w:rsidRPr="00FD2AB5" w:rsidRDefault="00FD2AB5" w:rsidP="00FD2AB5">
      <w:pPr>
        <w:pStyle w:val="NormalWeb"/>
        <w:shd w:val="clear" w:color="auto" w:fill="FFFFFF"/>
        <w:spacing w:before="0" w:beforeAutospacing="0" w:after="120" w:afterAutospacing="0"/>
        <w:rPr>
          <w:rFonts w:asciiTheme="minorHAnsi" w:hAnsiTheme="minorHAnsi" w:cstheme="minorHAnsi"/>
          <w:color w:val="2E2E2E"/>
          <w:sz w:val="22"/>
          <w:szCs w:val="29"/>
        </w:rPr>
      </w:pPr>
      <w:r w:rsidRPr="00FD2AB5">
        <w:rPr>
          <w:rFonts w:asciiTheme="minorHAnsi" w:hAnsiTheme="minorHAnsi" w:cstheme="minorHAnsi"/>
          <w:color w:val="2E2E2E"/>
          <w:sz w:val="22"/>
          <w:szCs w:val="29"/>
        </w:rPr>
        <w:t>There have been no confirmed reports of adverse reactions due to consumption of these products. Anyone concerned about a reaction should contact a healthcare provider.  </w:t>
      </w:r>
    </w:p>
    <w:p w:rsidR="00FD2AB5" w:rsidRPr="00FD2AB5" w:rsidRDefault="00FD2AB5" w:rsidP="00FD2AB5">
      <w:pPr>
        <w:pStyle w:val="NormalWeb"/>
        <w:shd w:val="clear" w:color="auto" w:fill="FFFFFF"/>
        <w:spacing w:before="0" w:beforeAutospacing="0" w:after="120" w:afterAutospacing="0"/>
        <w:rPr>
          <w:rFonts w:asciiTheme="minorHAnsi" w:hAnsiTheme="minorHAnsi" w:cstheme="minorHAnsi"/>
          <w:color w:val="2E2E2E"/>
          <w:sz w:val="22"/>
          <w:szCs w:val="29"/>
        </w:rPr>
      </w:pPr>
      <w:r w:rsidRPr="00FD2AB5">
        <w:rPr>
          <w:rFonts w:asciiTheme="minorHAnsi" w:hAnsiTheme="minorHAnsi" w:cstheme="minorHAnsi"/>
          <w:color w:val="2E2E2E"/>
          <w:sz w:val="22"/>
          <w:szCs w:val="29"/>
        </w:rPr>
        <w:t>FSIS is concerned that some product may be in consumers’ pantries. Consumers who have purchased these products are urged not to consume them. These products should be thrown away or returned to the place of purchase.</w:t>
      </w:r>
    </w:p>
    <w:p w:rsidR="00FD2AB5" w:rsidRPr="00FD2AB5" w:rsidRDefault="00FD2AB5" w:rsidP="00FD2AB5">
      <w:pPr>
        <w:pStyle w:val="NormalWeb"/>
        <w:shd w:val="clear" w:color="auto" w:fill="FFFFFF"/>
        <w:spacing w:before="0" w:beforeAutospacing="0" w:after="120" w:afterAutospacing="0"/>
        <w:rPr>
          <w:rFonts w:asciiTheme="minorHAnsi" w:hAnsiTheme="minorHAnsi" w:cstheme="minorHAnsi"/>
          <w:color w:val="2E2E2E"/>
          <w:sz w:val="22"/>
          <w:szCs w:val="29"/>
        </w:rPr>
      </w:pPr>
      <w:r w:rsidRPr="00FD2AB5">
        <w:rPr>
          <w:rFonts w:asciiTheme="minorHAnsi" w:hAnsiTheme="minorHAnsi" w:cstheme="minorHAnsi"/>
          <w:color w:val="2E2E2E"/>
          <w:sz w:val="22"/>
          <w:szCs w:val="29"/>
        </w:rPr>
        <w:t>FSIS routinely conducts recall effectiveness checks to verify recalling firms notify their</w:t>
      </w:r>
      <w:r w:rsidRPr="00FD2AB5">
        <w:rPr>
          <w:rStyle w:val="Strong"/>
          <w:rFonts w:asciiTheme="minorHAnsi" w:hAnsiTheme="minorHAnsi" w:cstheme="minorHAnsi"/>
          <w:color w:val="2E2E2E"/>
          <w:sz w:val="22"/>
          <w:szCs w:val="29"/>
        </w:rPr>
        <w:t> </w:t>
      </w:r>
      <w:r w:rsidRPr="00FD2AB5">
        <w:rPr>
          <w:rFonts w:asciiTheme="minorHAnsi" w:hAnsiTheme="minorHAnsi" w:cstheme="minorHAnsi"/>
          <w:color w:val="2E2E2E"/>
          <w:sz w:val="22"/>
          <w:szCs w:val="29"/>
        </w:rPr>
        <w:t>customers of the recall and that steps are taken to make certain that the product is no longer available to consumers. When available, the retail distribution list(s) will be posted on the FSIS website at </w:t>
      </w:r>
      <w:hyperlink r:id="rId17" w:history="1">
        <w:r w:rsidRPr="00FD2AB5">
          <w:rPr>
            <w:rStyle w:val="Hyperlink"/>
            <w:rFonts w:asciiTheme="minorHAnsi" w:eastAsiaTheme="majorEastAsia" w:hAnsiTheme="minorHAnsi" w:cstheme="minorHAnsi"/>
            <w:color w:val="005440"/>
            <w:sz w:val="22"/>
            <w:szCs w:val="29"/>
          </w:rPr>
          <w:t>www.fsis.usda.gov/recalls</w:t>
        </w:r>
      </w:hyperlink>
      <w:r w:rsidRPr="00FD2AB5">
        <w:rPr>
          <w:rFonts w:asciiTheme="minorHAnsi" w:hAnsiTheme="minorHAnsi" w:cstheme="minorHAnsi"/>
          <w:color w:val="2E2E2E"/>
          <w:sz w:val="22"/>
          <w:szCs w:val="29"/>
        </w:rPr>
        <w:t>.</w:t>
      </w:r>
    </w:p>
    <w:p w:rsidR="00FD2AB5" w:rsidRPr="00FD2AB5" w:rsidRDefault="00FD2AB5" w:rsidP="00FD2AB5">
      <w:pPr>
        <w:pStyle w:val="NormalWeb"/>
        <w:shd w:val="clear" w:color="auto" w:fill="FFFFFF"/>
        <w:spacing w:before="0" w:beforeAutospacing="0" w:after="120" w:afterAutospacing="0"/>
        <w:rPr>
          <w:rFonts w:asciiTheme="minorHAnsi" w:hAnsiTheme="minorHAnsi" w:cstheme="minorHAnsi"/>
          <w:color w:val="2E2E2E"/>
          <w:sz w:val="22"/>
          <w:szCs w:val="29"/>
        </w:rPr>
      </w:pPr>
      <w:r w:rsidRPr="00FD2AB5">
        <w:rPr>
          <w:rFonts w:asciiTheme="minorHAnsi" w:hAnsiTheme="minorHAnsi" w:cstheme="minorHAnsi"/>
          <w:color w:val="2E2E2E"/>
          <w:sz w:val="22"/>
          <w:szCs w:val="29"/>
        </w:rPr>
        <w:t>Consumers and members of the media with questions about the recall can contact Miquel Varney, CEO of Mitten Gourmet, LLC, at 989-402-5372 or </w:t>
      </w:r>
      <w:hyperlink r:id="rId18" w:history="1">
        <w:r w:rsidRPr="00FD2AB5">
          <w:rPr>
            <w:rStyle w:val="Hyperlink"/>
            <w:rFonts w:asciiTheme="minorHAnsi" w:eastAsiaTheme="majorEastAsia" w:hAnsiTheme="minorHAnsi" w:cstheme="minorHAnsi"/>
            <w:color w:val="005440"/>
            <w:sz w:val="22"/>
            <w:szCs w:val="29"/>
          </w:rPr>
          <w:t>Support@Mittengourmet.com</w:t>
        </w:r>
      </w:hyperlink>
      <w:r w:rsidRPr="00FD2AB5">
        <w:rPr>
          <w:rFonts w:asciiTheme="minorHAnsi" w:hAnsiTheme="minorHAnsi" w:cstheme="minorHAnsi"/>
          <w:color w:val="2E2E2E"/>
          <w:sz w:val="22"/>
          <w:szCs w:val="29"/>
        </w:rPr>
        <w:t>.</w:t>
      </w:r>
    </w:p>
    <w:sectPr w:rsidR="00FD2AB5" w:rsidRPr="00FD2AB5" w:rsidSect="00FD2AB5">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2159ED"/>
    <w:multiLevelType w:val="multilevel"/>
    <w:tmpl w:val="341446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D1F6B49"/>
    <w:multiLevelType w:val="multilevel"/>
    <w:tmpl w:val="232E2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lvlOverride w:ilvl="0"/>
    <w:lvlOverride w:ilvl="1"/>
    <w:lvlOverride w:ilvl="2"/>
    <w:lvlOverride w:ilvl="3"/>
    <w:lvlOverride w:ilvl="4"/>
    <w:lvlOverride w:ilvl="5"/>
    <w:lvlOverride w:ilvl="6"/>
    <w:lvlOverride w:ilvl="7"/>
    <w:lvlOverride w:ilvl="8"/>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2AB5"/>
    <w:rsid w:val="00153C59"/>
    <w:rsid w:val="00E6408D"/>
    <w:rsid w:val="00FD2A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FF5B3B"/>
  <w15:chartTrackingRefBased/>
  <w15:docId w15:val="{FC387CAB-276E-42BC-8DE0-ABF11426C6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D2AB5"/>
    <w:pPr>
      <w:spacing w:after="0" w:line="240" w:lineRule="auto"/>
    </w:pPr>
    <w:rPr>
      <w:rFonts w:ascii="Calibri" w:hAnsi="Calibri" w:cs="Calibri"/>
    </w:rPr>
  </w:style>
  <w:style w:type="paragraph" w:styleId="Heading1">
    <w:name w:val="heading 1"/>
    <w:basedOn w:val="Normal"/>
    <w:link w:val="Heading1Char"/>
    <w:uiPriority w:val="9"/>
    <w:qFormat/>
    <w:rsid w:val="00FD2AB5"/>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FD2AB5"/>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FD2AB5"/>
    <w:rPr>
      <w:color w:val="0000FF"/>
      <w:u w:val="single"/>
    </w:rPr>
  </w:style>
  <w:style w:type="character" w:customStyle="1" w:styleId="Heading1Char">
    <w:name w:val="Heading 1 Char"/>
    <w:basedOn w:val="DefaultParagraphFont"/>
    <w:link w:val="Heading1"/>
    <w:uiPriority w:val="9"/>
    <w:rsid w:val="00FD2AB5"/>
    <w:rPr>
      <w:rFonts w:ascii="Times New Roman" w:eastAsia="Times New Roman" w:hAnsi="Times New Roman" w:cs="Times New Roman"/>
      <w:b/>
      <w:bCs/>
      <w:kern w:val="36"/>
      <w:sz w:val="48"/>
      <w:szCs w:val="48"/>
    </w:rPr>
  </w:style>
  <w:style w:type="paragraph" w:styleId="Title">
    <w:name w:val="Title"/>
    <w:basedOn w:val="Normal"/>
    <w:next w:val="Normal"/>
    <w:link w:val="TitleChar"/>
    <w:uiPriority w:val="10"/>
    <w:qFormat/>
    <w:rsid w:val="00FD2AB5"/>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D2AB5"/>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semiHidden/>
    <w:rsid w:val="00FD2AB5"/>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FD2AB5"/>
    <w:pPr>
      <w:spacing w:before="100" w:beforeAutospacing="1" w:after="100" w:afterAutospacing="1"/>
    </w:pPr>
    <w:rPr>
      <w:rFonts w:ascii="Times New Roman" w:eastAsia="Times New Roman" w:hAnsi="Times New Roman" w:cs="Times New Roman"/>
      <w:sz w:val="24"/>
      <w:szCs w:val="24"/>
    </w:rPr>
  </w:style>
  <w:style w:type="character" w:styleId="Strong">
    <w:name w:val="Strong"/>
    <w:basedOn w:val="DefaultParagraphFont"/>
    <w:uiPriority w:val="22"/>
    <w:qFormat/>
    <w:rsid w:val="00FD2AB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6430263">
      <w:bodyDiv w:val="1"/>
      <w:marLeft w:val="0"/>
      <w:marRight w:val="0"/>
      <w:marTop w:val="0"/>
      <w:marBottom w:val="0"/>
      <w:divBdr>
        <w:top w:val="none" w:sz="0" w:space="0" w:color="auto"/>
        <w:left w:val="none" w:sz="0" w:space="0" w:color="auto"/>
        <w:bottom w:val="none" w:sz="0" w:space="0" w:color="auto"/>
        <w:right w:val="none" w:sz="0" w:space="0" w:color="auto"/>
      </w:divBdr>
    </w:div>
    <w:div w:id="303781912">
      <w:bodyDiv w:val="1"/>
      <w:marLeft w:val="0"/>
      <w:marRight w:val="0"/>
      <w:marTop w:val="0"/>
      <w:marBottom w:val="0"/>
      <w:divBdr>
        <w:top w:val="none" w:sz="0" w:space="0" w:color="auto"/>
        <w:left w:val="none" w:sz="0" w:space="0" w:color="auto"/>
        <w:bottom w:val="none" w:sz="0" w:space="0" w:color="auto"/>
        <w:right w:val="none" w:sz="0" w:space="0" w:color="auto"/>
      </w:divBdr>
    </w:div>
    <w:div w:id="631835214">
      <w:bodyDiv w:val="1"/>
      <w:marLeft w:val="0"/>
      <w:marRight w:val="0"/>
      <w:marTop w:val="0"/>
      <w:marBottom w:val="0"/>
      <w:divBdr>
        <w:top w:val="none" w:sz="0" w:space="0" w:color="auto"/>
        <w:left w:val="none" w:sz="0" w:space="0" w:color="auto"/>
        <w:bottom w:val="none" w:sz="0" w:space="0" w:color="auto"/>
        <w:right w:val="none" w:sz="0" w:space="0" w:color="auto"/>
      </w:divBdr>
      <w:divsChild>
        <w:div w:id="1973123762">
          <w:marLeft w:val="0"/>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yperlink" Target="mailto:Support@Mittengourmet.com" TargetMode="External"/><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s://gcc02.safelinks.protection.outlook.com/?url=http%3A%2F%2Fwww.fsis.usda.gov%2Frecalls&amp;data=05%7C01%7C%7Cf60166b7db7e41c137ae08db518213c9%7Ced5b36e701ee4ebc867ee03cfa0d4697%7C0%7C0%7C638193391495491506%7CUnknown%7CTWFpbGZsb3d8eyJWIjoiMC4wLjAwMDAiLCJQIjoiV2luMzIiLCJBTiI6Ik1haWwiLCJXVCI6Mn0%3D%7C3000%7C%7C%7C&amp;sdata=2vP2gmW5jmxjnQfiafmQlJcpbDOfm18j2gp6lTFDJ98%3D&amp;reserved=0" TargetMode="External"/><Relationship Id="rId2" Type="http://schemas.openxmlformats.org/officeDocument/2006/relationships/numbering" Target="numbering.xml"/><Relationship Id="rId16" Type="http://schemas.openxmlformats.org/officeDocument/2006/relationships/hyperlink" Target="https://www.fsis.usda.gov/sites/default/files/media_file/documents/recall-labels-016-2023.pdf"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yperlink" Target="https://www.fsis.usda.gov/recalls-alerts/mitten-gourmet-llc-recalls-ready-eat-pork-rind-products-produced-without-benefit" TargetMode="External"/><Relationship Id="rId23" Type="http://schemas.openxmlformats.org/officeDocument/2006/relationships/customXml" Target="../customXml/item4.xml"/><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6FAA56F-185E-422C-9564-BF4AC3532F88}">
  <ds:schemaRefs>
    <ds:schemaRef ds:uri="http://schemas.openxmlformats.org/officeDocument/2006/bibliography"/>
  </ds:schemaRefs>
</ds:datastoreItem>
</file>

<file path=customXml/itemProps2.xml><?xml version="1.0" encoding="utf-8"?>
<ds:datastoreItem xmlns:ds="http://schemas.openxmlformats.org/officeDocument/2006/customXml" ds:itemID="{47F97B7D-C1C8-4C1B-91F8-1E0E6D9C097B}"/>
</file>

<file path=customXml/itemProps3.xml><?xml version="1.0" encoding="utf-8"?>
<ds:datastoreItem xmlns:ds="http://schemas.openxmlformats.org/officeDocument/2006/customXml" ds:itemID="{8218E707-4C7E-4956-B440-0E2EF04EA839}"/>
</file>

<file path=customXml/itemProps4.xml><?xml version="1.0" encoding="utf-8"?>
<ds:datastoreItem xmlns:ds="http://schemas.openxmlformats.org/officeDocument/2006/customXml" ds:itemID="{340B1D85-5524-41C1-AB3F-B6034AA3144C}"/>
</file>

<file path=docProps/app.xml><?xml version="1.0" encoding="utf-8"?>
<Properties xmlns="http://schemas.openxmlformats.org/officeDocument/2006/extended-properties" xmlns:vt="http://schemas.openxmlformats.org/officeDocument/2006/docPropsVTypes">
  <Template>Normal</Template>
  <TotalTime>14</TotalTime>
  <Pages>1</Pages>
  <Words>534</Words>
  <Characters>3048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2023-05-10T20:01:00Z</dcterms:created>
  <dcterms:modified xsi:type="dcterms:W3CDTF">2023-05-10T20:15:00Z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c2049fa3-ed50-4bab-99b0-9d490ebf69cf</vt:lpwstr>
  </property>
  <property fmtid="{D5CDD505-2E9C-101B-9397-08002B2CF9AE}" pid="3" name="ContentTypeId">
    <vt:lpwstr>0x01010098E53DC68727E640B32ADE3C3A58E88F</vt:lpwstr>
  </property>
</Properties>
</file>